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0B20DD" w:rsidRPr="00A815EE" w:rsidRDefault="00A815EE" w:rsidP="000B20D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B20DD">
        <w:rPr>
          <w:rFonts w:asciiTheme="minorEastAsia" w:eastAsiaTheme="minorEastAsia" w:hAnsiTheme="minorEastAsia" w:hint="eastAsia"/>
          <w:sz w:val="21"/>
          <w:szCs w:val="21"/>
        </w:rPr>
        <w:t>请在完成后将本文档上传即可，也可以</w:t>
      </w:r>
      <w:r w:rsidR="000B20DD"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0B20DD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7A507F" w:rsidRPr="007A507F" w:rsidRDefault="007A507F" w:rsidP="007A507F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507F">
              <w:rPr>
                <w:rFonts w:asciiTheme="minorEastAsia" w:eastAsiaTheme="minorEastAsia" w:hAnsiTheme="minorEastAsia" w:hint="eastAsia"/>
                <w:sz w:val="24"/>
                <w:szCs w:val="24"/>
              </w:rPr>
              <w:t>D1作为接近的现有技术，公开了用作JAK3激酶抑制剂的吡咯并[2，3-d]嘧啶化合物（参见说明书第1-5页），本申请权利要求1的化合物与D1公开化合物在结构上的区别在于权利要求1的化合物结构中连接基L连接氮杂双环，而D1的化合物结构中同样的连接基连接的基团是(C2-C9)杂环烷基。</w:t>
            </w:r>
          </w:p>
          <w:p w:rsidR="007A507F" w:rsidRPr="007A507F" w:rsidRDefault="007A507F" w:rsidP="007A507F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507F">
              <w:rPr>
                <w:rFonts w:asciiTheme="minorEastAsia" w:eastAsiaTheme="minorEastAsia" w:hAnsiTheme="minorEastAsia" w:hint="eastAsia"/>
                <w:sz w:val="24"/>
                <w:szCs w:val="24"/>
              </w:rPr>
              <w:t>本申请所要解决的技术问题可认为是提供更多具有抑制JAK3激酶活性的化合物。</w:t>
            </w:r>
          </w:p>
          <w:p w:rsidR="007A507F" w:rsidRPr="007A507F" w:rsidRDefault="007A507F" w:rsidP="007A507F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507F">
              <w:rPr>
                <w:rFonts w:asciiTheme="minorEastAsia" w:eastAsiaTheme="minorEastAsia" w:hAnsiTheme="minorEastAsia" w:hint="eastAsia"/>
                <w:sz w:val="24"/>
                <w:szCs w:val="24"/>
              </w:rPr>
              <w:t>然而，D1在说明书第6页中描述了(C2-C9)杂环烷基是指吡咯烷基、哌啶基等基团，而且说明了所述(C2-C9)杂环烷基是通过碳原子或氮杂原子连接。</w:t>
            </w:r>
          </w:p>
          <w:p w:rsidR="007A507F" w:rsidRPr="007A507F" w:rsidRDefault="007A507F" w:rsidP="007A507F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507F">
              <w:rPr>
                <w:rFonts w:asciiTheme="minorEastAsia" w:eastAsiaTheme="minorEastAsia" w:hAnsiTheme="minorEastAsia" w:hint="eastAsia"/>
                <w:sz w:val="24"/>
                <w:szCs w:val="24"/>
              </w:rPr>
              <w:t>本领域技术人员在D1的基础上，对所述(C2-C9)杂环烷基进行常规实验手段的替代或改变以得到本申请权利要求1所要求保护的化合物并预见其具有相同的活性是显而易见的。</w:t>
            </w: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0E" w:rsidRDefault="00A9140E" w:rsidP="00A815EE">
      <w:pPr>
        <w:spacing w:after="0"/>
      </w:pPr>
      <w:r>
        <w:separator/>
      </w:r>
    </w:p>
  </w:endnote>
  <w:endnote w:type="continuationSeparator" w:id="0">
    <w:p w:rsidR="00A9140E" w:rsidRDefault="00A9140E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0E" w:rsidRDefault="00A9140E" w:rsidP="00A815EE">
      <w:pPr>
        <w:spacing w:after="0"/>
      </w:pPr>
      <w:r>
        <w:separator/>
      </w:r>
    </w:p>
  </w:footnote>
  <w:footnote w:type="continuationSeparator" w:id="0">
    <w:p w:rsidR="00A9140E" w:rsidRDefault="00A9140E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7A02A5">
    <w:pPr>
      <w:pStyle w:val="a3"/>
      <w:jc w:val="both"/>
      <w:rPr>
        <w:rFonts w:eastAsia="Times New Roman" w:cs="Times New Roman"/>
      </w:rPr>
    </w:pPr>
    <w:r w:rsidRPr="007A02A5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0DD"/>
    <w:rsid w:val="002268A8"/>
    <w:rsid w:val="00323B43"/>
    <w:rsid w:val="003968C6"/>
    <w:rsid w:val="003B58BA"/>
    <w:rsid w:val="003D37D8"/>
    <w:rsid w:val="00426133"/>
    <w:rsid w:val="004358AB"/>
    <w:rsid w:val="00736114"/>
    <w:rsid w:val="007A02A5"/>
    <w:rsid w:val="007A507F"/>
    <w:rsid w:val="008B7726"/>
    <w:rsid w:val="00964806"/>
    <w:rsid w:val="009D1193"/>
    <w:rsid w:val="00A815EE"/>
    <w:rsid w:val="00A9140E"/>
    <w:rsid w:val="00B7458F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2016-03-11T05:30:00Z</dcterms:modified>
</cp:coreProperties>
</file>